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eastAsiaTheme="minorEastAsia"/>
          <w:b/>
          <w:bCs/>
          <w:sz w:val="30"/>
          <w:szCs w:val="30"/>
          <w:lang w:eastAsia="zh-CN"/>
        </w:rPr>
      </w:pPr>
      <w:r>
        <w:rPr>
          <w:rFonts w:hint="eastAsia"/>
          <w:b/>
          <w:bCs/>
          <w:sz w:val="30"/>
          <w:szCs w:val="30"/>
        </w:rPr>
        <w:t>认证申请时需提交的文件资料</w:t>
      </w:r>
      <w:r>
        <w:rPr>
          <w:rFonts w:hint="eastAsia"/>
          <w:b/>
          <w:bCs/>
          <w:sz w:val="30"/>
          <w:szCs w:val="30"/>
          <w:lang w:eastAsia="zh-CN"/>
        </w:rPr>
        <w:t>：</w:t>
      </w:r>
    </w:p>
    <w:p>
      <w:pPr>
        <w:rPr>
          <w:rFonts w:hint="eastAsia"/>
        </w:rPr>
      </w:pPr>
    </w:p>
    <w:p>
      <w:r>
        <w:t xml:space="preserve">(1) 电子招标投标系统交易平台认证委托书（认证申请书）（电子版以及签章的纸质版 1份） </w:t>
      </w:r>
    </w:p>
    <w:p>
      <w:r>
        <w:t>包括认证委托人基本信息、交易平台名称及版本、部署场所、运营场所、运营情况；</w:t>
      </w:r>
    </w:p>
    <w:p/>
    <w:p>
      <w:r>
        <w:t>(2) 法人资格证明材料，如：营业执照复印件、事业单位法人证明等文件</w:t>
      </w:r>
    </w:p>
    <w:p/>
    <w:p>
      <w:r>
        <w:t>(3) 交易平台能完成招标投标交易及与公共服务平台完成对接及数据交互状态的证明材料</w:t>
      </w:r>
    </w:p>
    <w:p/>
    <w:p>
      <w:r>
        <w:t>(4) 交易平台自我评价的相关材料</w:t>
      </w:r>
    </w:p>
    <w:p/>
    <w:p>
      <w:r>
        <w:t>(5) 交易平台对检测项的适用性声明</w:t>
      </w:r>
    </w:p>
    <w:p/>
    <w:p>
      <w:r>
        <w:t>(6) 交易平台符合国家相关法律法规并与实际运营系统相一致的声明</w:t>
      </w:r>
    </w:p>
    <w:p/>
    <w:p>
      <w:r>
        <w:t>(7) 保证交易平台合法、安全、规范运营及数据真实性、可靠性的技术措施和管理制度，运营岗位人员和职责设置方案</w:t>
      </w:r>
    </w:p>
    <w:p/>
    <w:p>
      <w:r>
        <w:t>(8) 外包管理材料（适用于将交易平台基础设施运维服务、应用系统运维服务和安全管理服务 等外包给第三方机构的情况）</w:t>
      </w:r>
    </w:p>
    <w:p>
      <w:bookmarkStart w:id="0" w:name="_GoBack"/>
      <w:bookmarkEnd w:id="0"/>
    </w:p>
    <w:p>
      <w:pPr>
        <w:rPr/>
      </w:pPr>
      <w:r>
        <w:t>(9) 要求的其他材料</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-806450</wp:posOffset>
          </wp:positionH>
          <wp:positionV relativeFrom="paragraph">
            <wp:posOffset>-320040</wp:posOffset>
          </wp:positionV>
          <wp:extent cx="6927850" cy="636905"/>
          <wp:effectExtent l="0" t="0" r="36830" b="33655"/>
          <wp:wrapTight wrapText="bothSides">
            <wp:wrapPolygon>
              <wp:start x="0" y="0"/>
              <wp:lineTo x="0" y="21191"/>
              <wp:lineTo x="21572" y="21191"/>
              <wp:lineTo x="21572" y="0"/>
              <wp:lineTo x="0" y="0"/>
            </wp:wrapPolygon>
          </wp:wrapTight>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6927850" cy="6369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zYyZDU5MWI2ZTVkYjQ0YTIzY2Y5YjIxMGI1OWQifQ=="/>
  </w:docVars>
  <w:rsids>
    <w:rsidRoot w:val="3B9B25BA"/>
    <w:rsid w:val="302F3BD8"/>
    <w:rsid w:val="3B9B25BA"/>
    <w:rsid w:val="4B27317B"/>
    <w:rsid w:val="7F2A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183</Characters>
  <Lines>0</Lines>
  <Paragraphs>0</Paragraphs>
  <TotalTime>30</TotalTime>
  <ScaleCrop>false</ScaleCrop>
  <LinksUpToDate>false</LinksUpToDate>
  <CharactersWithSpaces>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2022-06-26T03:29:00Z</dcterms:created>
  <dc:creator>Classic Wine Cellar</dc:creator>
  <cp:lastModifiedBy>Classic Wine Cellar</cp:lastModifiedBy>
  <dcterms:modified xsi:type="dcterms:W3CDTF">2022-06-26T04:00:35Z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3A78D8F2E9FD4700A032856E7D2CBAFD</vt:lpwstr>
  </property>
</Properties>
</file>